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>Информация о п</w:t>
      </w: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>редоставлени</w:t>
      </w: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>и</w:t>
      </w: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 xml:space="preserve"> сельскохозяйственн</w:t>
      </w: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>ым</w:t>
      </w: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 xml:space="preserve"> товаропроизводител</w:t>
      </w: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>ям</w:t>
      </w: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 xml:space="preserve"> субсидий в целях возмещения части их затрат, связанных с привлечением квалифицированных специалистов</w:t>
      </w:r>
    </w:p>
    <w:p>
      <w:pPr>
        <w:pStyle w:val="ConsPlusTitle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8"/>
        <w:gridCol w:w="7146"/>
      </w:tblGrid>
      <w:tr>
        <w:trPr/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предоставляются сельскохозяйственным товаропроизводителям в целях возмещения части их затрат, связанных: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1) с оплатой профессионального обучения работников сельскохозяйственных товаропроизводителей (далее - работники, обучение соответственно)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 (далее - образовательные организации, находящиеся в ведении Минсельхоза России, Росрыболовства, Россельхознадзора), по ученическим договорам, заключенным между работниками и сельскохозяйственными товаропроизводителями юридическими лицами;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0" w:name="P43"/>
            <w:bookmarkEnd w:id="0"/>
            <w:r>
              <w:rPr>
                <w:b w:val="false"/>
                <w:bCs w:val="false"/>
                <w:sz w:val="24"/>
                <w:szCs w:val="24"/>
              </w:rPr>
              <w:t>2) с оплатой труда студентов - граждан Российской Федерации (далее - студенты), обучающихся в образовательных организациях, находящихся в ведении Минсельхоза России, Росрыболовства, Россельхознадзора, привлеченных сельскохозяйственными товаропроизводителями для прохождения производственной практики;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1" w:name="P44"/>
            <w:bookmarkEnd w:id="1"/>
            <w:r>
              <w:rPr>
                <w:b w:val="false"/>
                <w:bCs w:val="false"/>
                <w:sz w:val="24"/>
                <w:szCs w:val="24"/>
              </w:rPr>
              <w:t>3) с оплатой проживания студентов, обучающихся в образовательных организациях, находящихся в ведении Минсельхоза России, Росрыболовства, Россельхознадзора, привлеченных сельскохозяйственными товаропроизводителями для прохождения производственной практики;</w:t>
            </w:r>
          </w:p>
          <w:p>
            <w:pPr>
              <w:pStyle w:val="ConsPlusNormal"/>
              <w:widowControl w:val="false"/>
              <w:spacing w:before="0" w:after="0"/>
              <w:ind w:hanging="0"/>
              <w:jc w:val="both"/>
              <w:rPr/>
            </w:pPr>
            <w:bookmarkStart w:id="2" w:name="P45"/>
            <w:bookmarkEnd w:id="2"/>
            <w:r>
              <w:rPr>
                <w:b w:val="false"/>
                <w:bCs w:val="false"/>
                <w:sz w:val="24"/>
                <w:szCs w:val="24"/>
              </w:rPr>
              <w:t xml:space="preserve">4) с оплатой обучения работников - граждан Российской Федерации по специальностям, направлениям подготовки, относящимся в соответствии с Общероссийским </w:t>
            </w:r>
            <w:hyperlink r:id="rId2">
              <w:r>
                <w:rPr>
                  <w:b w:val="false"/>
                  <w:bCs w:val="false"/>
                  <w:color w:val="0000FF"/>
                  <w:sz w:val="24"/>
                  <w:szCs w:val="24"/>
                </w:rPr>
                <w:t>классификатором</w:t>
              </w:r>
            </w:hyperlink>
            <w:r>
              <w:rPr>
                <w:b w:val="false"/>
                <w:bCs w:val="false"/>
                <w:sz w:val="24"/>
                <w:szCs w:val="24"/>
              </w:rPr>
              <w:t xml:space="preserve"> специальностей по образованию ОК 009-2016 к области образования "Сельское хозяйство и сельскохозяйственные науки" (далее - сельскохозяйственные специальности),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иных федеральных органов исполнительной власти (далее - образовательные организации, находящиеся в ведении иных федеральных органов исполнительной власти), по ученическим договорам, заключенным между указанными работниками и сельскохозяйственными товаропроизводителями - юридическими лицами;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3" w:name="P46"/>
            <w:bookmarkEnd w:id="3"/>
            <w:r>
              <w:rPr>
                <w:b w:val="false"/>
                <w:bCs w:val="false"/>
                <w:sz w:val="24"/>
                <w:szCs w:val="24"/>
              </w:rPr>
              <w:t>5) с оплатой труда студентов, обучающихся по сельскохозяйственным специальностям в образовательных организациях, 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4" w:name="P47"/>
            <w:bookmarkEnd w:id="4"/>
            <w:r>
              <w:rPr>
                <w:b w:val="false"/>
                <w:bCs w:val="false"/>
                <w:sz w:val="24"/>
                <w:szCs w:val="24"/>
              </w:rPr>
              <w:t>6) с оплатой проживания студентов, обучающихся по сельскохозяйственным специальностям в образовательных организациях, 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практики.</w:t>
            </w:r>
          </w:p>
        </w:tc>
      </w:tr>
      <w:tr>
        <w:trPr/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before="0" w:after="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Требования, которым должен соответствовать сельскохозяйственный товаропроизводитель</w:t>
            </w:r>
          </w:p>
        </w:tc>
        <w:tc>
          <w:tcPr>
            <w:tcW w:w="7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before="0" w:after="0"/>
              <w:ind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по состоянию на дату представления в Министерство документов (копий документов), необходимых для получения субсидии: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bookmarkStart w:id="5" w:name="P51"/>
            <w:bookmarkEnd w:id="5"/>
            <w:r>
              <w:rPr>
                <w:b w:val="false"/>
                <w:bCs w:val="false"/>
                <w:sz w:val="24"/>
                <w:szCs w:val="24"/>
              </w:rPr>
              <w:t>а) у сельскохоз</w:t>
            </w:r>
            <w:r>
              <w:rPr>
                <w:sz w:val="24"/>
                <w:szCs w:val="24"/>
              </w:rPr>
              <w:t>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сельскохозяйственному товаропроизводителю - юридическому лицу другого юридического лица) или ликвидации,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 xml:space="preserve">г)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      </w:r>
            <w:hyperlink w:anchor="P36">
              <w:r>
                <w:rPr>
                  <w:color w:val="0000FF"/>
                  <w:sz w:val="24"/>
                  <w:szCs w:val="24"/>
                </w:rPr>
                <w:t>пункте 1</w:t>
              </w:r>
            </w:hyperlink>
            <w:r>
              <w:rPr>
                <w:sz w:val="24"/>
                <w:szCs w:val="24"/>
              </w:rPr>
              <w:t xml:space="preserve"> настоящих Правил;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и об индивидуальном предпринимателе, если сельскохозяйственный товаропроизводитель является индивидуальным предпринимателем;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bookmarkStart w:id="6" w:name="P56"/>
            <w:bookmarkEnd w:id="6"/>
            <w:r>
              <w:rPr>
                <w:sz w:val="24"/>
                <w:szCs w:val="24"/>
              </w:rPr>
              <w:t>е)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истек;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 xml:space="preserve">ж) сельскохозяйственный товаропроизводитель должен соответствовать требованиям, установленным </w:t>
            </w:r>
            <w:hyperlink r:id="rId3">
              <w:r>
                <w:rPr>
                  <w:color w:val="0000FF"/>
                  <w:sz w:val="24"/>
                  <w:szCs w:val="24"/>
                </w:rPr>
                <w:t>статьей 3</w:t>
              </w:r>
            </w:hyperlink>
            <w:r>
              <w:rPr>
                <w:sz w:val="24"/>
                <w:szCs w:val="24"/>
              </w:rPr>
              <w:t xml:space="preserve"> Федерального закона от 29.12.2006 N 264-ФЗ "О развитии сельского хозяйства";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по состоянию на дату, которая предшествует дате представления в Министерство документов (копий документов), необходимых для получения субсидии</w:t>
            </w:r>
            <w:r>
              <w:rPr>
                <w:sz w:val="24"/>
                <w:szCs w:val="24"/>
              </w:rPr>
              <w:t>, не более чем на 30 календарных дней, сельскохозяйственный товаропроизводитель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  <w:tr>
        <w:trPr/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before="0" w:after="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Документы для получения субсидии, которые представляет сельскохозяйственный товаропроизводитель в Министерство</w:t>
            </w:r>
          </w:p>
        </w:tc>
        <w:tc>
          <w:tcPr>
            <w:tcW w:w="7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заявление о предоставлении субсидии (далее - заявление), составленное по форме, утвержденной правовым актом Министерства;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расчет объема субсидии, причитающейся заявителю, составленный по форме, утвержденной правовым актом Министерства;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согласие на обработку персональных данных (для индивидуальных предпринимателей, в том числе являющихся главами крестьянских (фермерских) хозяйств), составленное в произвольной письменной форме;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согласие работников или студентов на обработку их персональных данных;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 xml:space="preserve">5) справку о соответствии заявителя требованиям, установленным </w:t>
            </w:r>
            <w:hyperlink w:anchor="P51">
              <w:r>
                <w:rPr>
                  <w:color w:val="0000FF"/>
                  <w:sz w:val="24"/>
                  <w:szCs w:val="24"/>
                </w:rPr>
                <w:t>подпунктами "а"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w:anchor="P56">
              <w:r>
                <w:rPr>
                  <w:color w:val="0000FF"/>
                  <w:sz w:val="24"/>
                  <w:szCs w:val="24"/>
                </w:rPr>
                <w:t>"е" подпункта 1 пункта 7</w:t>
              </w:r>
            </w:hyperlink>
            <w:r>
              <w:rPr>
                <w:sz w:val="24"/>
                <w:szCs w:val="24"/>
              </w:rPr>
      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справку налогового органа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учет - в налоговом органе не ранее 30 календарных дней до дня ее представления в Министерство;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справки об обучении работников или студентов в образовательных организациях, находящихся в ведении Минсельхоза России, Росрыболовства, Россельхознадзора и (или) образовательных организациях, находящихся в ведении иных федеральных органов исполнительной власти;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копии документов, удостоверяющих в соответствии с законодательством Российской Федерации личность работников или студентов;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9) для получения субсидии в целях возмещения части затрат, указанных в </w:t>
            </w:r>
            <w:hyperlink w:anchor="P42">
              <w:r>
                <w:rPr>
                  <w:b/>
                  <w:bCs/>
                  <w:color w:val="0000FF"/>
                  <w:sz w:val="24"/>
                  <w:szCs w:val="24"/>
                </w:rPr>
                <w:t>подпунктах 1</w:t>
              </w:r>
            </w:hyperlink>
            <w:r>
              <w:rPr>
                <w:b/>
                <w:bCs/>
                <w:sz w:val="24"/>
                <w:szCs w:val="24"/>
              </w:rPr>
              <w:t xml:space="preserve"> и </w:t>
            </w:r>
            <w:hyperlink w:anchor="P45">
              <w:r>
                <w:rPr>
                  <w:b/>
                  <w:bCs/>
                  <w:color w:val="0000FF"/>
                  <w:sz w:val="24"/>
                  <w:szCs w:val="24"/>
                </w:rPr>
                <w:t>4 пункта 5</w:t>
              </w:r>
            </w:hyperlink>
            <w:r>
              <w:rPr>
                <w:b/>
                <w:bCs/>
                <w:sz w:val="24"/>
                <w:szCs w:val="24"/>
              </w:rPr>
              <w:t xml:space="preserve"> настоящих Правил, заявитель дополнительно представляет: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bookmarkStart w:id="7" w:name="P72"/>
            <w:bookmarkEnd w:id="7"/>
            <w:r>
              <w:rPr>
                <w:sz w:val="24"/>
                <w:szCs w:val="24"/>
              </w:rPr>
              <w:t>а) копии договоров об оказании платных образовательных услуг, заключенных заявителем с образовательными организациями,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власти, предметом которых является обучение работников в указанных образовательных организациях;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 xml:space="preserve">б) копии лицензий на осуществление соответствующей образовательной деятельности, выданных образовательным организациям, находящимся в ведении Минсельхоза России, Росрыболовства, Россельхознадзора и (или) образовательным организациям, находящимся в ведении иных федеральных органов исполнительной власти, с которыми заключены договоры, указанные в </w:t>
            </w:r>
            <w:hyperlink w:anchor="P72">
              <w:r>
                <w:rPr>
                  <w:color w:val="0000FF"/>
                  <w:sz w:val="24"/>
                  <w:szCs w:val="24"/>
                </w:rPr>
                <w:t>подпункте "а"</w:t>
              </w:r>
            </w:hyperlink>
            <w:r>
              <w:rPr>
                <w:sz w:val="24"/>
                <w:szCs w:val="24"/>
              </w:rPr>
              <w:t xml:space="preserve"> настоящего подпункта;</w:t>
            </w:r>
          </w:p>
          <w:p>
            <w:pPr>
              <w:pStyle w:val="ConsPlusNormal"/>
              <w:widowControl w:val="false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копии ученических договоров, заключенных заявителем юридическим лицом с работниками;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копии трудовых договоров, заключенных заявителем с работниками;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/>
            </w:pPr>
            <w:r>
              <w:rPr>
                <w:sz w:val="24"/>
                <w:szCs w:val="24"/>
              </w:rPr>
              <w:t xml:space="preserve">д) копии документов, подтверждающих внесение заявителем платы за обучение работников, предусмотренной договорами, указанными в </w:t>
            </w:r>
            <w:hyperlink w:anchor="P72">
              <w:r>
                <w:rPr>
                  <w:color w:val="0000FF"/>
                  <w:sz w:val="24"/>
                  <w:szCs w:val="24"/>
                </w:rPr>
                <w:t>подпункте "а"</w:t>
              </w:r>
            </w:hyperlink>
            <w:r>
              <w:rPr>
                <w:sz w:val="24"/>
                <w:szCs w:val="24"/>
              </w:rPr>
              <w:t xml:space="preserve"> настоящего подпункта;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10) для получения субсидии в целях возмещения части затрат, указанных в </w:t>
            </w:r>
            <w:hyperlink w:anchor="P43">
              <w:r>
                <w:rPr>
                  <w:b/>
                  <w:bCs/>
                  <w:color w:val="0000FF"/>
                  <w:sz w:val="24"/>
                  <w:szCs w:val="24"/>
                </w:rPr>
                <w:t>подпунктах 2</w:t>
              </w:r>
            </w:hyperlink>
            <w:r>
              <w:rPr>
                <w:b/>
                <w:bCs/>
                <w:sz w:val="24"/>
                <w:szCs w:val="24"/>
              </w:rPr>
              <w:t xml:space="preserve"> и </w:t>
            </w:r>
            <w:hyperlink w:anchor="P46">
              <w:r>
                <w:rPr>
                  <w:b/>
                  <w:bCs/>
                  <w:color w:val="0000FF"/>
                  <w:sz w:val="24"/>
                  <w:szCs w:val="24"/>
                </w:rPr>
                <w:t>5 пункта 5</w:t>
              </w:r>
            </w:hyperlink>
            <w:r>
              <w:rPr>
                <w:b/>
                <w:bCs/>
                <w:sz w:val="24"/>
                <w:szCs w:val="24"/>
              </w:rPr>
              <w:t xml:space="preserve"> настоящих Правил, заявитель дополнительно представляет:</w:t>
            </w:r>
          </w:p>
          <w:p>
            <w:pPr>
              <w:pStyle w:val="ConsPlusNormal"/>
              <w:widowControl w:val="false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копии распорядительных актов руководителей образовательных организаций, находящихся в ведении Минсельхоза России, Росрыболовства, Россельхознадзора и (или) образовательных организаций, находящихся в ведении иных федеральных органов исполнительной власти, или иных уполномоченных ими должностных лиц о направлении студентов для прохождения производственной практики у заявителя с указанием вида практики и срока ее прохождения;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копии договоров об организации прохождения производственной практики студентов у заявителя, заключенных заявителем с образовательными организациями,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копии документов, подтверждающих объем затрат заявителей в связи с оплатой труда студентов в период прохождения ими производственной практики у заявителя;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11) для получения субсидии в целях возмещения части затрат, указанных в </w:t>
            </w:r>
            <w:hyperlink w:anchor="P44">
              <w:r>
                <w:rPr>
                  <w:b/>
                  <w:bCs/>
                  <w:color w:val="0000FF"/>
                  <w:sz w:val="24"/>
                  <w:szCs w:val="24"/>
                </w:rPr>
                <w:t>подпунктах 3</w:t>
              </w:r>
            </w:hyperlink>
            <w:r>
              <w:rPr>
                <w:b/>
                <w:bCs/>
                <w:sz w:val="24"/>
                <w:szCs w:val="24"/>
              </w:rPr>
              <w:t xml:space="preserve"> и </w:t>
            </w:r>
            <w:hyperlink w:anchor="P47">
              <w:r>
                <w:rPr>
                  <w:b/>
                  <w:bCs/>
                  <w:color w:val="0000FF"/>
                  <w:sz w:val="24"/>
                  <w:szCs w:val="24"/>
                </w:rPr>
                <w:t>6 пункта 5</w:t>
              </w:r>
            </w:hyperlink>
            <w:r>
              <w:rPr>
                <w:b/>
                <w:bCs/>
                <w:sz w:val="24"/>
                <w:szCs w:val="24"/>
              </w:rPr>
              <w:t xml:space="preserve"> настоящих Правил, заявитель дополнительно представляет: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копии распорядительных актов руководителей образовательных организаций, находящихся в ведении Минсельхоза России, Росрыболовства, Россельхознадзора и (или) образовательных организаций, находящихся в ведении иных федеральных органов исполнительной власти, или иных уполномоченных ими должностных лиц о направлении студентов для прохождения производственной практики у заявителя с указанием вида практики и срока ее прохождения;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копии договоров об организации прохождения производственной практики студентов у заявителя, заключенных заявителем с образовательными организациями,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копии договоров аренды жилых помещений и (или) договоров найма жилых помещений, заключенных заявителем с арендодателями (наймодателями) в целях создания условий для проживания студентов;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копию выписки из Единого государственного реестра недвижимости, подтверждающей право собственности арендодателя (наймодателя) на жилое помещение по договору аренды жилого помещения и (или) по договору найма жилого помещения, заключенных заявителем с арендодателями (наймодателями) в целях создания условий для проживания студентов;</w:t>
            </w:r>
          </w:p>
          <w:p>
            <w:pPr>
              <w:pStyle w:val="ConsPlusNormal"/>
              <w:widowControl w:val="false"/>
              <w:spacing w:before="28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копии платежных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заключенных заявителем с арендодателями (наймодателями) в целях создания условий для проживания студентов.</w:t>
            </w:r>
          </w:p>
        </w:tc>
      </w:tr>
    </w:tbl>
    <w:p>
      <w:pPr>
        <w:pStyle w:val="ConsPlusTitle"/>
        <w:widowControl w:val="false"/>
        <w:suppressAutoHyphens w:val="true"/>
        <w:bidi w:val="0"/>
        <w:spacing w:before="0" w:after="0"/>
        <w:ind w:left="0" w:right="0" w:firstLine="73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spacing w:before="280" w:after="0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ans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sz w:val="28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rsid w:val="003f732c"/>
    <w:rPr>
      <w:lang w:eastAsia="zh-CN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6"/>
    <w:uiPriority w:val="99"/>
    <w:semiHidden/>
    <w:unhideWhenUsed/>
    <w:rsid w:val="003f732c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F8618C1F46AF8D5F7458066D1A09097806F1DEB6C6E53F41B335050DAF1C86511D9633F2A829D70C0BB8471EDAFmEJ" TargetMode="External"/><Relationship Id="rId3" Type="http://schemas.openxmlformats.org/officeDocument/2006/relationships/hyperlink" Target="consultantplus://offline/ref=DF8618C1F46AF8D5F7458066D1A09097816617EE6F6C53F41B335050DAF1C86503D93B3328858371CBAED220ABAA02A55F990A708927F6C7A1m5J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LibreOffice/7.1.1.2$Windows_X86_64 LibreOffice_project/fe0b08f4af1bacafe4c7ecc87ce55bb426164676</Application>
  <AppVersion>15.0000</AppVersion>
  <Pages>6</Pages>
  <Words>1360</Words>
  <Characters>11104</Characters>
  <CharactersWithSpaces>12420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2021-08-27T09:37:00Z</dcterms:created>
  <dc:creator>Пользователь</dc:creator>
  <dc:description/>
  <dc:language>ru-RU</dc:language>
  <cp:lastModifiedBy/>
  <cp:lastPrinted>2021-09-10T11:03:46Z</cp:lastPrinted>
  <dcterms:modified xsi:type="dcterms:W3CDTF">2021-09-10T13:22:10Z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